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00D" w:rsidRDefault="00A2600D" w:rsidP="00D3116B">
      <w:pPr>
        <w:spacing w:after="0" w:line="240" w:lineRule="auto"/>
        <w:rPr>
          <w:b/>
          <w:lang w:val="es-ES_tradnl"/>
        </w:rPr>
      </w:pPr>
    </w:p>
    <w:p w:rsidR="00A2600D" w:rsidRDefault="00A2600D" w:rsidP="00D3116B">
      <w:pPr>
        <w:spacing w:after="0" w:line="240" w:lineRule="auto"/>
        <w:rPr>
          <w:b/>
          <w:lang w:val="es-ES_tradnl"/>
        </w:rPr>
      </w:pPr>
    </w:p>
    <w:p w:rsidR="00A2600D" w:rsidRDefault="00A2600D" w:rsidP="00D3116B">
      <w:pPr>
        <w:spacing w:after="0" w:line="240" w:lineRule="auto"/>
        <w:rPr>
          <w:b/>
          <w:lang w:val="es-ES_tradnl"/>
        </w:rPr>
      </w:pPr>
    </w:p>
    <w:p w:rsidR="00A2600D" w:rsidRDefault="00A2600D" w:rsidP="00D3116B">
      <w:pPr>
        <w:spacing w:after="0" w:line="240" w:lineRule="auto"/>
        <w:rPr>
          <w:b/>
          <w:lang w:val="es-ES_tradnl"/>
        </w:rPr>
      </w:pPr>
    </w:p>
    <w:p w:rsidR="00402DEE" w:rsidRPr="00BF24C8" w:rsidRDefault="00D3116B" w:rsidP="00D3116B">
      <w:pPr>
        <w:spacing w:after="0" w:line="240" w:lineRule="auto"/>
        <w:rPr>
          <w:b/>
          <w:lang w:val="es-ES_tradnl"/>
        </w:rPr>
      </w:pPr>
      <w:r w:rsidRPr="00BF24C8">
        <w:rPr>
          <w:b/>
          <w:lang w:val="es-ES_tradnl"/>
        </w:rPr>
        <w:t>GALERIA CARLES TACHÉ</w:t>
      </w:r>
    </w:p>
    <w:p w:rsidR="00D3116B" w:rsidRPr="00D82E2A" w:rsidRDefault="00D82E2A" w:rsidP="00D3116B">
      <w:pPr>
        <w:spacing w:after="0" w:line="240" w:lineRule="auto"/>
        <w:rPr>
          <w:i/>
          <w:lang w:val="es-ES_tradnl"/>
        </w:rPr>
      </w:pPr>
      <w:r w:rsidRPr="00D82E2A">
        <w:rPr>
          <w:lang w:val="es-ES_tradnl"/>
        </w:rPr>
        <w:t>Exposición</w:t>
      </w:r>
      <w:r>
        <w:rPr>
          <w:i/>
          <w:lang w:val="es-ES_tradnl"/>
        </w:rPr>
        <w:t xml:space="preserve"> </w:t>
      </w:r>
      <w:r w:rsidR="00D3116B" w:rsidRPr="00D82E2A">
        <w:rPr>
          <w:i/>
          <w:lang w:val="es-ES_tradnl"/>
        </w:rPr>
        <w:t>Joan Brossa</w:t>
      </w:r>
    </w:p>
    <w:p w:rsidR="00D3116B" w:rsidRDefault="00D3116B" w:rsidP="00D3116B">
      <w:pPr>
        <w:spacing w:after="0" w:line="240" w:lineRule="auto"/>
        <w:rPr>
          <w:lang w:val="es-ES_tradnl"/>
        </w:rPr>
      </w:pPr>
      <w:r>
        <w:rPr>
          <w:lang w:val="es-ES_tradnl"/>
        </w:rPr>
        <w:t>A partir del 22 de Noviembre</w:t>
      </w:r>
    </w:p>
    <w:p w:rsidR="00D3116B" w:rsidRDefault="00D3116B" w:rsidP="00D3116B">
      <w:pPr>
        <w:spacing w:after="0" w:line="240" w:lineRule="auto"/>
        <w:rPr>
          <w:lang w:val="es-ES_tradnl"/>
        </w:rPr>
      </w:pPr>
      <w:r w:rsidRPr="00D3116B">
        <w:rPr>
          <w:lang w:val="es-ES_tradnl"/>
        </w:rPr>
        <w:t>galeria@carlestache.com</w:t>
      </w:r>
    </w:p>
    <w:p w:rsidR="00D3116B" w:rsidRDefault="00D3116B" w:rsidP="00D3116B">
      <w:pPr>
        <w:spacing w:after="0" w:line="240" w:lineRule="auto"/>
        <w:rPr>
          <w:lang w:val="es-ES_tradnl"/>
        </w:rPr>
      </w:pPr>
      <w:r w:rsidRPr="00D3116B">
        <w:rPr>
          <w:lang w:val="es-ES_tradnl"/>
        </w:rPr>
        <w:t>www.carlestache.com</w:t>
      </w:r>
    </w:p>
    <w:p w:rsidR="00D3116B" w:rsidRDefault="00D3116B" w:rsidP="00D3116B">
      <w:pPr>
        <w:spacing w:after="0" w:line="240" w:lineRule="auto"/>
        <w:rPr>
          <w:lang w:val="es-ES_tradnl"/>
        </w:rPr>
      </w:pPr>
    </w:p>
    <w:p w:rsidR="00D3116B" w:rsidRDefault="00D3116B" w:rsidP="00D3116B">
      <w:pPr>
        <w:spacing w:after="0" w:line="240" w:lineRule="auto"/>
        <w:rPr>
          <w:lang w:val="es-ES_tradnl"/>
        </w:rPr>
      </w:pPr>
    </w:p>
    <w:p w:rsidR="00D3116B" w:rsidRPr="000F77A3" w:rsidRDefault="00420CCE" w:rsidP="00C24A9F">
      <w:pPr>
        <w:jc w:val="both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Tras la primera exposición individual del poeta y artista Joan Brossa </w:t>
      </w:r>
      <w:r w:rsidRPr="000F77A3">
        <w:rPr>
          <w:sz w:val="24"/>
          <w:szCs w:val="24"/>
          <w:lang w:val="es-ES_tradnl"/>
        </w:rPr>
        <w:t>(Barcelona, 1919-1998)</w:t>
      </w:r>
      <w:r>
        <w:rPr>
          <w:sz w:val="24"/>
          <w:szCs w:val="24"/>
          <w:lang w:val="es-ES_tradnl"/>
        </w:rPr>
        <w:t xml:space="preserve"> en el espacio de la galería en 1986, l</w:t>
      </w:r>
      <w:r w:rsidR="00D3116B" w:rsidRPr="000F77A3">
        <w:rPr>
          <w:sz w:val="24"/>
          <w:szCs w:val="24"/>
          <w:lang w:val="es-ES_tradnl"/>
        </w:rPr>
        <w:t xml:space="preserve">a Galeria Carles Taché tiene el placer de presentar </w:t>
      </w:r>
      <w:r>
        <w:rPr>
          <w:sz w:val="24"/>
          <w:szCs w:val="24"/>
          <w:lang w:val="es-ES_tradnl"/>
        </w:rPr>
        <w:t xml:space="preserve">su </w:t>
      </w:r>
      <w:r w:rsidR="00D3116B" w:rsidRPr="000F77A3">
        <w:rPr>
          <w:sz w:val="24"/>
          <w:szCs w:val="24"/>
          <w:lang w:val="es-ES_tradnl"/>
        </w:rPr>
        <w:t xml:space="preserve"> segunda exposición </w:t>
      </w:r>
      <w:r w:rsidR="00DB64C1" w:rsidRPr="000F77A3">
        <w:rPr>
          <w:sz w:val="24"/>
          <w:szCs w:val="24"/>
          <w:lang w:val="es-ES_tradnl"/>
        </w:rPr>
        <w:t>individual</w:t>
      </w:r>
      <w:r>
        <w:rPr>
          <w:sz w:val="24"/>
          <w:szCs w:val="24"/>
          <w:lang w:val="es-ES_tradnl"/>
        </w:rPr>
        <w:t xml:space="preserve">, </w:t>
      </w:r>
      <w:r w:rsidR="00844DF7">
        <w:rPr>
          <w:sz w:val="24"/>
          <w:szCs w:val="24"/>
          <w:lang w:val="es-ES_tradnl"/>
        </w:rPr>
        <w:t>titulada</w:t>
      </w:r>
      <w:r>
        <w:rPr>
          <w:sz w:val="24"/>
          <w:szCs w:val="24"/>
          <w:lang w:val="es-ES_tradnl"/>
        </w:rPr>
        <w:t xml:space="preserve"> </w:t>
      </w:r>
      <w:r w:rsidRPr="000F77A3">
        <w:rPr>
          <w:i/>
          <w:sz w:val="24"/>
          <w:szCs w:val="24"/>
          <w:lang w:val="es-ES_tradnl"/>
        </w:rPr>
        <w:t>Joan Brossa</w:t>
      </w:r>
      <w:r w:rsidR="0022370E" w:rsidRPr="000F77A3">
        <w:rPr>
          <w:sz w:val="24"/>
          <w:szCs w:val="24"/>
          <w:lang w:val="es-ES_tradnl"/>
        </w:rPr>
        <w:t xml:space="preserve">. La exposición, que permanecerá </w:t>
      </w:r>
      <w:r w:rsidR="00277ADC">
        <w:rPr>
          <w:sz w:val="24"/>
          <w:szCs w:val="24"/>
          <w:lang w:val="es-ES_tradnl"/>
        </w:rPr>
        <w:t xml:space="preserve">abierta </w:t>
      </w:r>
      <w:r w:rsidR="00D82E2A">
        <w:rPr>
          <w:sz w:val="24"/>
          <w:szCs w:val="24"/>
          <w:lang w:val="es-ES_tradnl"/>
        </w:rPr>
        <w:t xml:space="preserve">al público </w:t>
      </w:r>
      <w:r w:rsidR="00277ADC">
        <w:rPr>
          <w:sz w:val="24"/>
          <w:szCs w:val="24"/>
          <w:lang w:val="es-ES_tradnl"/>
        </w:rPr>
        <w:t>hasta el próximo mes de enero</w:t>
      </w:r>
      <w:r w:rsidR="0022370E" w:rsidRPr="000F77A3">
        <w:rPr>
          <w:sz w:val="24"/>
          <w:szCs w:val="24"/>
          <w:lang w:val="es-ES_tradnl"/>
        </w:rPr>
        <w:t xml:space="preserve">, ha sido organizada con la inestimable colaboración de la Fundació Joan Brossa. </w:t>
      </w:r>
    </w:p>
    <w:p w:rsidR="00A2600D" w:rsidRPr="000F77A3" w:rsidRDefault="00BF24C8" w:rsidP="00C24A9F">
      <w:pPr>
        <w:jc w:val="both"/>
        <w:rPr>
          <w:sz w:val="24"/>
          <w:szCs w:val="24"/>
          <w:lang w:val="es-ES_tradnl"/>
        </w:rPr>
      </w:pPr>
      <w:r w:rsidRPr="000F77A3">
        <w:rPr>
          <w:sz w:val="24"/>
          <w:szCs w:val="24"/>
          <w:lang w:val="es-ES_tradnl"/>
        </w:rPr>
        <w:t>De tod</w:t>
      </w:r>
      <w:r w:rsidR="0095246E" w:rsidRPr="000F77A3">
        <w:rPr>
          <w:sz w:val="24"/>
          <w:szCs w:val="24"/>
          <w:lang w:val="es-ES_tradnl"/>
        </w:rPr>
        <w:t xml:space="preserve">o el repertorio </w:t>
      </w:r>
      <w:r w:rsidRPr="000F77A3">
        <w:rPr>
          <w:sz w:val="24"/>
          <w:szCs w:val="24"/>
          <w:lang w:val="es-ES_tradnl"/>
        </w:rPr>
        <w:t>“</w:t>
      </w:r>
      <w:proofErr w:type="spellStart"/>
      <w:r w:rsidRPr="000F77A3">
        <w:rPr>
          <w:sz w:val="24"/>
          <w:szCs w:val="24"/>
          <w:lang w:val="es-ES_tradnl"/>
        </w:rPr>
        <w:t>brossian</w:t>
      </w:r>
      <w:r w:rsidR="0095246E" w:rsidRPr="000F77A3">
        <w:rPr>
          <w:sz w:val="24"/>
          <w:szCs w:val="24"/>
          <w:lang w:val="es-ES_tradnl"/>
        </w:rPr>
        <w:t>o</w:t>
      </w:r>
      <w:proofErr w:type="spellEnd"/>
      <w:r w:rsidRPr="000F77A3">
        <w:rPr>
          <w:sz w:val="24"/>
          <w:szCs w:val="24"/>
          <w:lang w:val="es-ES_tradnl"/>
        </w:rPr>
        <w:t>”, l</w:t>
      </w:r>
      <w:r w:rsidR="00400943" w:rsidRPr="000F77A3">
        <w:rPr>
          <w:sz w:val="24"/>
          <w:szCs w:val="24"/>
          <w:lang w:val="es-ES_tradnl"/>
        </w:rPr>
        <w:t>a muest</w:t>
      </w:r>
      <w:r w:rsidRPr="000F77A3">
        <w:rPr>
          <w:sz w:val="24"/>
          <w:szCs w:val="24"/>
          <w:lang w:val="es-ES_tradnl"/>
        </w:rPr>
        <w:t xml:space="preserve">ra se centra fundamentalmente en </w:t>
      </w:r>
      <w:r w:rsidRPr="00420CCE">
        <w:rPr>
          <w:sz w:val="24"/>
          <w:szCs w:val="24"/>
          <w:lang w:val="es-ES_tradnl"/>
        </w:rPr>
        <w:t>dos pilare</w:t>
      </w:r>
      <w:r w:rsidR="0095246E" w:rsidRPr="00420CCE">
        <w:rPr>
          <w:sz w:val="24"/>
          <w:szCs w:val="24"/>
          <w:lang w:val="es-ES_tradnl"/>
        </w:rPr>
        <w:t xml:space="preserve">s </w:t>
      </w:r>
      <w:r w:rsidR="00EF29F3">
        <w:rPr>
          <w:sz w:val="24"/>
          <w:szCs w:val="24"/>
          <w:lang w:val="es-ES_tradnl"/>
        </w:rPr>
        <w:t>importantes de</w:t>
      </w:r>
      <w:r w:rsidR="0095246E" w:rsidRPr="00420CCE">
        <w:rPr>
          <w:sz w:val="24"/>
          <w:szCs w:val="24"/>
          <w:lang w:val="es-ES_tradnl"/>
        </w:rPr>
        <w:t xml:space="preserve"> su obra</w:t>
      </w:r>
      <w:r w:rsidR="009D6FB5">
        <w:rPr>
          <w:sz w:val="24"/>
          <w:szCs w:val="24"/>
          <w:lang w:val="es-ES_tradnl"/>
        </w:rPr>
        <w:t>:</w:t>
      </w:r>
      <w:r w:rsidR="0095246E" w:rsidRPr="000F77A3">
        <w:rPr>
          <w:sz w:val="24"/>
          <w:szCs w:val="24"/>
          <w:lang w:val="es-ES_tradnl"/>
        </w:rPr>
        <w:t xml:space="preserve"> los poemas objeto</w:t>
      </w:r>
      <w:r w:rsidRPr="000F77A3">
        <w:rPr>
          <w:sz w:val="24"/>
          <w:szCs w:val="24"/>
          <w:lang w:val="es-ES_tradnl"/>
        </w:rPr>
        <w:t xml:space="preserve"> y los poemas visuales</w:t>
      </w:r>
      <w:r w:rsidR="009D6FB5">
        <w:rPr>
          <w:sz w:val="24"/>
          <w:szCs w:val="24"/>
          <w:lang w:val="es-ES_tradnl"/>
        </w:rPr>
        <w:t xml:space="preserve">, vías que el artista comenzó a explorar a principios de los años </w:t>
      </w:r>
      <w:r w:rsidR="00D82E2A">
        <w:rPr>
          <w:sz w:val="24"/>
          <w:szCs w:val="24"/>
          <w:lang w:val="es-ES_tradnl"/>
        </w:rPr>
        <w:t>cuarenta</w:t>
      </w:r>
      <w:r w:rsidRPr="000F77A3">
        <w:rPr>
          <w:sz w:val="24"/>
          <w:szCs w:val="24"/>
          <w:lang w:val="es-ES_tradnl"/>
        </w:rPr>
        <w:t xml:space="preserve">. </w:t>
      </w:r>
      <w:r w:rsidR="00391EC1" w:rsidRPr="000F77A3">
        <w:rPr>
          <w:sz w:val="24"/>
          <w:szCs w:val="24"/>
          <w:lang w:val="es-ES_tradnl"/>
        </w:rPr>
        <w:t>Mediante u</w:t>
      </w:r>
      <w:r w:rsidR="005C112E" w:rsidRPr="000F77A3">
        <w:rPr>
          <w:sz w:val="24"/>
          <w:szCs w:val="24"/>
          <w:lang w:val="es-ES_tradnl"/>
        </w:rPr>
        <w:t xml:space="preserve">na cuidada selección de </w:t>
      </w:r>
      <w:r w:rsidR="00391EC1" w:rsidRPr="000F77A3">
        <w:rPr>
          <w:sz w:val="24"/>
          <w:szCs w:val="24"/>
          <w:lang w:val="es-ES_tradnl"/>
        </w:rPr>
        <w:t>obras de este tipo, la muestra propone una mirada al universo objetual, lingüístico y literario del poeta</w:t>
      </w:r>
      <w:r w:rsidR="00A2600D" w:rsidRPr="000F77A3">
        <w:rPr>
          <w:sz w:val="24"/>
          <w:szCs w:val="24"/>
          <w:lang w:val="es-ES_tradnl"/>
        </w:rPr>
        <w:t>, de quien debemos destacar su afición por la magia</w:t>
      </w:r>
      <w:r w:rsidR="00822811" w:rsidRPr="000F77A3">
        <w:rPr>
          <w:sz w:val="24"/>
          <w:szCs w:val="24"/>
          <w:lang w:val="es-ES_tradnl"/>
        </w:rPr>
        <w:t xml:space="preserve"> y la prestidigitación.</w:t>
      </w:r>
    </w:p>
    <w:p w:rsidR="00F038DE" w:rsidRPr="000F77A3" w:rsidRDefault="00F038DE" w:rsidP="00C24A9F">
      <w:pPr>
        <w:jc w:val="both"/>
        <w:rPr>
          <w:sz w:val="24"/>
          <w:szCs w:val="24"/>
          <w:lang w:val="es-ES_tradnl"/>
        </w:rPr>
      </w:pPr>
      <w:r w:rsidRPr="000F77A3">
        <w:rPr>
          <w:sz w:val="24"/>
          <w:szCs w:val="24"/>
          <w:lang w:val="es-ES_tradnl"/>
        </w:rPr>
        <w:t>L</w:t>
      </w:r>
      <w:r w:rsidR="00822811" w:rsidRPr="000F77A3">
        <w:rPr>
          <w:sz w:val="24"/>
          <w:szCs w:val="24"/>
          <w:lang w:val="es-ES_tradnl"/>
        </w:rPr>
        <w:t>a</w:t>
      </w:r>
      <w:r w:rsidRPr="000F77A3">
        <w:rPr>
          <w:sz w:val="24"/>
          <w:szCs w:val="24"/>
          <w:lang w:val="es-ES_tradnl"/>
        </w:rPr>
        <w:t xml:space="preserve"> </w:t>
      </w:r>
      <w:r w:rsidR="00822811" w:rsidRPr="000F77A3">
        <w:rPr>
          <w:sz w:val="24"/>
          <w:szCs w:val="24"/>
          <w:lang w:val="es-ES_tradnl"/>
        </w:rPr>
        <w:t>combinación inesperada</w:t>
      </w:r>
      <w:r w:rsidRPr="000F77A3">
        <w:rPr>
          <w:sz w:val="24"/>
          <w:szCs w:val="24"/>
          <w:lang w:val="es-ES_tradnl"/>
        </w:rPr>
        <w:t xml:space="preserve"> de objetos </w:t>
      </w:r>
      <w:r w:rsidR="00822811" w:rsidRPr="000F77A3">
        <w:rPr>
          <w:sz w:val="24"/>
          <w:szCs w:val="24"/>
          <w:lang w:val="es-ES_tradnl"/>
        </w:rPr>
        <w:t xml:space="preserve">es el procedimiento en el cual se basan </w:t>
      </w:r>
      <w:r w:rsidR="00635D98" w:rsidRPr="000F77A3">
        <w:rPr>
          <w:sz w:val="24"/>
          <w:szCs w:val="24"/>
          <w:lang w:val="es-ES_tradnl"/>
        </w:rPr>
        <w:t>sus poemas objeto</w:t>
      </w:r>
      <w:r w:rsidR="00822811" w:rsidRPr="000F77A3">
        <w:rPr>
          <w:sz w:val="24"/>
          <w:szCs w:val="24"/>
          <w:lang w:val="es-ES_tradnl"/>
        </w:rPr>
        <w:t>.</w:t>
      </w:r>
      <w:r w:rsidR="00635D98" w:rsidRPr="000F77A3">
        <w:rPr>
          <w:sz w:val="24"/>
          <w:szCs w:val="24"/>
          <w:lang w:val="es-ES_tradnl"/>
        </w:rPr>
        <w:t xml:space="preserve"> </w:t>
      </w:r>
      <w:r w:rsidR="00822811" w:rsidRPr="000F77A3">
        <w:rPr>
          <w:sz w:val="24"/>
          <w:szCs w:val="24"/>
          <w:lang w:val="es-ES_tradnl"/>
        </w:rPr>
        <w:t>S</w:t>
      </w:r>
      <w:r w:rsidR="00635D98" w:rsidRPr="000F77A3">
        <w:rPr>
          <w:sz w:val="24"/>
          <w:szCs w:val="24"/>
          <w:lang w:val="es-ES_tradnl"/>
        </w:rPr>
        <w:t xml:space="preserve">on </w:t>
      </w:r>
      <w:r w:rsidR="00822811" w:rsidRPr="000F77A3">
        <w:rPr>
          <w:sz w:val="24"/>
          <w:szCs w:val="24"/>
          <w:lang w:val="es-ES_tradnl"/>
        </w:rPr>
        <w:t xml:space="preserve">siempre combinaciones sugerentes que funcionan como </w:t>
      </w:r>
      <w:r w:rsidR="00635D98" w:rsidRPr="000F77A3">
        <w:rPr>
          <w:sz w:val="24"/>
          <w:szCs w:val="24"/>
          <w:lang w:val="es-ES_tradnl"/>
        </w:rPr>
        <w:t>un</w:t>
      </w:r>
      <w:r w:rsidR="00FA223F">
        <w:rPr>
          <w:sz w:val="24"/>
          <w:szCs w:val="24"/>
          <w:lang w:val="es-ES_tradnl"/>
        </w:rPr>
        <w:t>a</w:t>
      </w:r>
      <w:r w:rsidR="00635D98" w:rsidRPr="000F77A3">
        <w:rPr>
          <w:sz w:val="24"/>
          <w:szCs w:val="24"/>
          <w:lang w:val="es-ES_tradnl"/>
        </w:rPr>
        <w:t xml:space="preserve"> </w:t>
      </w:r>
      <w:r w:rsidR="00277ADC" w:rsidRPr="00FA223F">
        <w:rPr>
          <w:sz w:val="24"/>
          <w:szCs w:val="24"/>
          <w:lang w:val="es-ES_tradnl"/>
        </w:rPr>
        <w:t>simiente</w:t>
      </w:r>
      <w:r w:rsidR="00635D98" w:rsidRPr="00FA223F">
        <w:rPr>
          <w:sz w:val="24"/>
          <w:szCs w:val="24"/>
          <w:lang w:val="es-ES_tradnl"/>
        </w:rPr>
        <w:t xml:space="preserve"> natural </w:t>
      </w:r>
      <w:r w:rsidR="006C68FF" w:rsidRPr="00FA223F">
        <w:rPr>
          <w:sz w:val="24"/>
          <w:szCs w:val="24"/>
          <w:lang w:val="es-ES_tradnl"/>
        </w:rPr>
        <w:t>para las asociaciones de ideas -</w:t>
      </w:r>
      <w:r w:rsidR="00635D98" w:rsidRPr="00FA223F">
        <w:rPr>
          <w:sz w:val="24"/>
          <w:szCs w:val="24"/>
          <w:lang w:val="es-ES_tradnl"/>
        </w:rPr>
        <w:t xml:space="preserve">asociaciones que el artista a veces </w:t>
      </w:r>
      <w:r w:rsidR="00277ADC" w:rsidRPr="00FA223F">
        <w:rPr>
          <w:sz w:val="24"/>
          <w:szCs w:val="24"/>
          <w:lang w:val="es-ES_tradnl"/>
        </w:rPr>
        <w:t>acota</w:t>
      </w:r>
      <w:r w:rsidR="00635D98" w:rsidRPr="00FA223F">
        <w:rPr>
          <w:sz w:val="24"/>
          <w:szCs w:val="24"/>
          <w:lang w:val="es-ES_tradnl"/>
        </w:rPr>
        <w:t xml:space="preserve"> con</w:t>
      </w:r>
      <w:r w:rsidR="00635D98" w:rsidRPr="000F77A3">
        <w:rPr>
          <w:sz w:val="24"/>
          <w:szCs w:val="24"/>
          <w:lang w:val="es-ES_tradnl"/>
        </w:rPr>
        <w:t xml:space="preserve"> sus títulos</w:t>
      </w:r>
      <w:r w:rsidR="00A2600D" w:rsidRPr="000F77A3">
        <w:rPr>
          <w:sz w:val="24"/>
          <w:szCs w:val="24"/>
          <w:lang w:val="es-ES_tradnl"/>
        </w:rPr>
        <w:t>, siempre agudos y perspicaces</w:t>
      </w:r>
      <w:r w:rsidR="006C68FF">
        <w:rPr>
          <w:sz w:val="24"/>
          <w:szCs w:val="24"/>
          <w:lang w:val="es-ES_tradnl"/>
        </w:rPr>
        <w:t>-</w:t>
      </w:r>
      <w:r w:rsidR="00A2600D" w:rsidRPr="000F77A3">
        <w:rPr>
          <w:sz w:val="24"/>
          <w:szCs w:val="24"/>
          <w:lang w:val="es-ES_tradnl"/>
        </w:rPr>
        <w:t>.</w:t>
      </w:r>
    </w:p>
    <w:p w:rsidR="00635D98" w:rsidRPr="000F77A3" w:rsidRDefault="00635D98" w:rsidP="00C24A9F">
      <w:pPr>
        <w:jc w:val="both"/>
        <w:rPr>
          <w:sz w:val="24"/>
          <w:szCs w:val="24"/>
          <w:lang w:val="es-ES_tradnl"/>
        </w:rPr>
      </w:pPr>
      <w:r w:rsidRPr="000F77A3">
        <w:rPr>
          <w:sz w:val="24"/>
          <w:szCs w:val="24"/>
          <w:lang w:val="es-ES_tradnl"/>
        </w:rPr>
        <w:t>La</w:t>
      </w:r>
      <w:r w:rsidR="00822811" w:rsidRPr="000F77A3">
        <w:rPr>
          <w:sz w:val="24"/>
          <w:szCs w:val="24"/>
          <w:lang w:val="es-ES_tradnl"/>
        </w:rPr>
        <w:t xml:space="preserve"> poesía visual </w:t>
      </w:r>
      <w:r w:rsidR="008363F4">
        <w:rPr>
          <w:sz w:val="24"/>
          <w:szCs w:val="24"/>
          <w:lang w:val="es-ES_tradnl"/>
        </w:rPr>
        <w:t xml:space="preserve">es </w:t>
      </w:r>
      <w:r w:rsidR="006C68FF">
        <w:rPr>
          <w:sz w:val="24"/>
          <w:szCs w:val="24"/>
          <w:lang w:val="es-ES_tradnl"/>
        </w:rPr>
        <w:t xml:space="preserve">como </w:t>
      </w:r>
      <w:r w:rsidR="008363F4">
        <w:rPr>
          <w:sz w:val="24"/>
          <w:szCs w:val="24"/>
          <w:lang w:val="es-ES_tradnl"/>
        </w:rPr>
        <w:t xml:space="preserve">un terreno de juego para Brossa. </w:t>
      </w:r>
      <w:r w:rsidR="00DE600B">
        <w:rPr>
          <w:sz w:val="24"/>
          <w:szCs w:val="24"/>
          <w:lang w:val="es-ES_tradnl"/>
        </w:rPr>
        <w:t xml:space="preserve">Esta se formaliza básicamente en papeles y cuadernos, formatos íntimos y directos. </w:t>
      </w:r>
      <w:r w:rsidR="008363F4">
        <w:rPr>
          <w:sz w:val="24"/>
          <w:szCs w:val="24"/>
          <w:lang w:val="es-ES_tradnl"/>
        </w:rPr>
        <w:t>En</w:t>
      </w:r>
      <w:r w:rsidR="00DE600B">
        <w:rPr>
          <w:sz w:val="24"/>
          <w:szCs w:val="24"/>
          <w:lang w:val="es-ES_tradnl"/>
        </w:rPr>
        <w:t xml:space="preserve"> sus poemas visuales Brossa</w:t>
      </w:r>
      <w:r w:rsidR="008363F4">
        <w:rPr>
          <w:sz w:val="24"/>
          <w:szCs w:val="24"/>
          <w:lang w:val="es-ES_tradnl"/>
        </w:rPr>
        <w:t xml:space="preserve"> plasma letras, palabras, el alfabeto, signos, logotipos, objetos, todo ello con una economía expresiva que </w:t>
      </w:r>
      <w:r w:rsidR="00DE600B">
        <w:rPr>
          <w:sz w:val="24"/>
          <w:szCs w:val="24"/>
          <w:lang w:val="es-ES_tradnl"/>
        </w:rPr>
        <w:t xml:space="preserve">convierte su lenguaje </w:t>
      </w:r>
      <w:r w:rsidR="009D6FB5">
        <w:rPr>
          <w:sz w:val="24"/>
          <w:szCs w:val="24"/>
          <w:lang w:val="es-ES_tradnl"/>
        </w:rPr>
        <w:t xml:space="preserve">artístico </w:t>
      </w:r>
      <w:r w:rsidR="00DE600B">
        <w:rPr>
          <w:sz w:val="24"/>
          <w:szCs w:val="24"/>
          <w:lang w:val="es-ES_tradnl"/>
        </w:rPr>
        <w:t>en algo muy esencial</w:t>
      </w:r>
      <w:r w:rsidR="00277ADC">
        <w:rPr>
          <w:sz w:val="24"/>
          <w:szCs w:val="24"/>
          <w:lang w:val="es-ES_tradnl"/>
        </w:rPr>
        <w:t xml:space="preserve"> (</w:t>
      </w:r>
      <w:r w:rsidR="00DE600B">
        <w:rPr>
          <w:sz w:val="24"/>
          <w:szCs w:val="24"/>
          <w:lang w:val="es-ES_tradnl"/>
        </w:rPr>
        <w:t>cosa  que con los años convertirá al poeta en todo un referente del arte conceptual de este país y, sobretodo, del movimiento catalán de la década de los setenta</w:t>
      </w:r>
      <w:r w:rsidR="00277ADC">
        <w:rPr>
          <w:sz w:val="24"/>
          <w:szCs w:val="24"/>
          <w:lang w:val="es-ES_tradnl"/>
        </w:rPr>
        <w:t>)</w:t>
      </w:r>
      <w:r w:rsidR="00DE600B">
        <w:rPr>
          <w:sz w:val="24"/>
          <w:szCs w:val="24"/>
          <w:lang w:val="es-ES_tradnl"/>
        </w:rPr>
        <w:t xml:space="preserve">.   </w:t>
      </w:r>
      <w:r w:rsidR="008363F4">
        <w:rPr>
          <w:sz w:val="24"/>
          <w:szCs w:val="24"/>
          <w:lang w:val="es-ES_tradnl"/>
        </w:rPr>
        <w:t xml:space="preserve"> </w:t>
      </w:r>
    </w:p>
    <w:p w:rsidR="00A2600D" w:rsidRPr="000F77A3" w:rsidRDefault="000F77A3" w:rsidP="00A2600D">
      <w:pPr>
        <w:jc w:val="both"/>
        <w:rPr>
          <w:sz w:val="24"/>
          <w:szCs w:val="24"/>
          <w:lang w:val="es-ES_tradnl"/>
        </w:rPr>
      </w:pPr>
      <w:r>
        <w:rPr>
          <w:sz w:val="24"/>
          <w:szCs w:val="24"/>
          <w:lang w:val="es-ES_tradnl"/>
        </w:rPr>
        <w:t xml:space="preserve">Joan Brossa </w:t>
      </w:r>
      <w:r w:rsidR="00A2600D" w:rsidRPr="000F77A3">
        <w:rPr>
          <w:sz w:val="24"/>
          <w:szCs w:val="24"/>
          <w:lang w:val="es-ES_tradnl"/>
        </w:rPr>
        <w:t>extra</w:t>
      </w:r>
      <w:r w:rsidR="009D6FB5">
        <w:rPr>
          <w:sz w:val="24"/>
          <w:szCs w:val="24"/>
          <w:lang w:val="es-ES_tradnl"/>
        </w:rPr>
        <w:t>jo</w:t>
      </w:r>
      <w:r w:rsidR="00A2600D" w:rsidRPr="000F77A3">
        <w:rPr>
          <w:sz w:val="24"/>
          <w:szCs w:val="24"/>
          <w:lang w:val="es-ES_tradnl"/>
        </w:rPr>
        <w:t xml:space="preserve"> y plasm</w:t>
      </w:r>
      <w:r w:rsidR="009D6FB5">
        <w:rPr>
          <w:sz w:val="24"/>
          <w:szCs w:val="24"/>
          <w:lang w:val="es-ES_tradnl"/>
        </w:rPr>
        <w:t>ó</w:t>
      </w:r>
      <w:r w:rsidR="00A2600D" w:rsidRPr="000F77A3">
        <w:rPr>
          <w:sz w:val="24"/>
          <w:szCs w:val="24"/>
          <w:lang w:val="es-ES_tradnl"/>
        </w:rPr>
        <w:t xml:space="preserve"> en su obra todo el peso de </w:t>
      </w:r>
      <w:r w:rsidR="009D6FB5">
        <w:rPr>
          <w:sz w:val="24"/>
          <w:szCs w:val="24"/>
          <w:lang w:val="es-ES_tradnl"/>
        </w:rPr>
        <w:t>la cultura popular (cultura que él asociaba al subconsciente), sabiendo ahondar en su identidad popular con</w:t>
      </w:r>
      <w:r>
        <w:rPr>
          <w:sz w:val="24"/>
          <w:szCs w:val="24"/>
          <w:lang w:val="es-ES_tradnl"/>
        </w:rPr>
        <w:t xml:space="preserve"> </w:t>
      </w:r>
      <w:r w:rsidR="009D6FB5">
        <w:rPr>
          <w:sz w:val="24"/>
          <w:szCs w:val="24"/>
          <w:lang w:val="es-ES_tradnl"/>
        </w:rPr>
        <w:t xml:space="preserve">ironía y al mismo tiempo cotidianidad. </w:t>
      </w:r>
    </w:p>
    <w:p w:rsidR="0022370E" w:rsidRPr="006C68FF" w:rsidRDefault="009D6FB5" w:rsidP="006C68FF">
      <w:pPr>
        <w:widowControl w:val="0"/>
        <w:tabs>
          <w:tab w:val="left" w:pos="90"/>
        </w:tabs>
        <w:spacing w:before="2"/>
        <w:jc w:val="both"/>
        <w:rPr>
          <w:color w:val="000000"/>
          <w:sz w:val="24"/>
          <w:szCs w:val="24"/>
          <w:lang w:val="es-ES"/>
        </w:rPr>
      </w:pPr>
      <w:r w:rsidRPr="006C68FF">
        <w:rPr>
          <w:color w:val="000000"/>
          <w:sz w:val="24"/>
          <w:szCs w:val="24"/>
          <w:lang w:val="es-ES"/>
        </w:rPr>
        <w:t>Las</w:t>
      </w:r>
      <w:r w:rsidR="000F77A3" w:rsidRPr="006C68FF">
        <w:rPr>
          <w:color w:val="000000"/>
          <w:sz w:val="24"/>
          <w:szCs w:val="24"/>
          <w:lang w:val="es-ES"/>
        </w:rPr>
        <w:t xml:space="preserve"> grandes exposiciones en la Fundación Miró (1986) y en el Museo Nacional Centro de Arte Reina Sofía (1991)</w:t>
      </w:r>
      <w:r w:rsidRPr="006C68FF">
        <w:rPr>
          <w:color w:val="000000"/>
          <w:sz w:val="24"/>
          <w:szCs w:val="24"/>
          <w:lang w:val="es-ES"/>
        </w:rPr>
        <w:t>,</w:t>
      </w:r>
      <w:r w:rsidR="000F77A3" w:rsidRPr="006C68FF">
        <w:rPr>
          <w:color w:val="000000"/>
          <w:sz w:val="24"/>
          <w:szCs w:val="24"/>
          <w:lang w:val="es-ES"/>
        </w:rPr>
        <w:t xml:space="preserve"> </w:t>
      </w:r>
      <w:r w:rsidR="006C68FF" w:rsidRPr="006C68FF">
        <w:rPr>
          <w:color w:val="000000"/>
          <w:sz w:val="24"/>
          <w:szCs w:val="24"/>
          <w:lang w:val="es-ES"/>
        </w:rPr>
        <w:t>supusieron</w:t>
      </w:r>
      <w:r w:rsidR="000F77A3" w:rsidRPr="006C68FF">
        <w:rPr>
          <w:color w:val="000000"/>
          <w:sz w:val="24"/>
          <w:szCs w:val="24"/>
          <w:lang w:val="es-ES"/>
        </w:rPr>
        <w:t xml:space="preserve"> el reconocimiento internacional a la carrera de este creador fallecido en 1998.</w:t>
      </w:r>
    </w:p>
    <w:p w:rsidR="0022370E" w:rsidRPr="00D3116B" w:rsidRDefault="0022370E" w:rsidP="00C24A9F">
      <w:pPr>
        <w:jc w:val="both"/>
        <w:rPr>
          <w:lang w:val="es-ES_tradnl"/>
        </w:rPr>
      </w:pPr>
    </w:p>
    <w:sectPr w:rsidR="0022370E" w:rsidRPr="00D3116B" w:rsidSect="00402DE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D3116B"/>
    <w:rsid w:val="00095F3C"/>
    <w:rsid w:val="000F77A3"/>
    <w:rsid w:val="0012023E"/>
    <w:rsid w:val="001D4897"/>
    <w:rsid w:val="001D68E0"/>
    <w:rsid w:val="0022370E"/>
    <w:rsid w:val="00277ADC"/>
    <w:rsid w:val="003060B1"/>
    <w:rsid w:val="00391EC1"/>
    <w:rsid w:val="00400943"/>
    <w:rsid w:val="00402DEE"/>
    <w:rsid w:val="00420CCE"/>
    <w:rsid w:val="005820C4"/>
    <w:rsid w:val="005C112E"/>
    <w:rsid w:val="00635D98"/>
    <w:rsid w:val="006C68FF"/>
    <w:rsid w:val="00822811"/>
    <w:rsid w:val="008363F4"/>
    <w:rsid w:val="00844DF7"/>
    <w:rsid w:val="0095246E"/>
    <w:rsid w:val="009D28B9"/>
    <w:rsid w:val="009D6FB5"/>
    <w:rsid w:val="00A2600D"/>
    <w:rsid w:val="00A8700B"/>
    <w:rsid w:val="00BF24C8"/>
    <w:rsid w:val="00C24A9F"/>
    <w:rsid w:val="00D3116B"/>
    <w:rsid w:val="00D82E2A"/>
    <w:rsid w:val="00DB64C1"/>
    <w:rsid w:val="00DE600B"/>
    <w:rsid w:val="00EB44C5"/>
    <w:rsid w:val="00EE4584"/>
    <w:rsid w:val="00EF29F3"/>
    <w:rsid w:val="00F038DE"/>
    <w:rsid w:val="00FA2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DEE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D3116B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7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7ADC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333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Maria</cp:lastModifiedBy>
  <cp:revision>12</cp:revision>
  <cp:lastPrinted>2012-11-16T18:28:00Z</cp:lastPrinted>
  <dcterms:created xsi:type="dcterms:W3CDTF">2012-11-15T16:28:00Z</dcterms:created>
  <dcterms:modified xsi:type="dcterms:W3CDTF">2012-11-17T16:29:00Z</dcterms:modified>
</cp:coreProperties>
</file>